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810DA" w:rsidR="00C810DA" w:rsidP="00C810DA" w:rsidRDefault="00C810DA" w14:paraId="2AF4F00C" w14:textId="77777777">
      <w:pPr>
        <w:spacing w:after="100" w:afterAutospacing="1" w:line="240" w:lineRule="auto"/>
        <w:outlineLvl w:val="1"/>
        <w:rPr>
          <w:rFonts w:ascii="Arial" w:hAnsi="Arial" w:eastAsia="Times New Roman" w:cs="Arial"/>
          <w:b/>
          <w:bCs/>
          <w:color w:val="221551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221551"/>
          <w:kern w:val="0"/>
          <w:sz w:val="22"/>
          <w:szCs w:val="22"/>
          <w:lang w:eastAsia="en-GB"/>
          <w14:ligatures w14:val="none"/>
        </w:rPr>
        <w:t>Appendix M – Glossary &amp; Definitions</w:t>
      </w:r>
    </w:p>
    <w:p w:rsidRPr="00C810DA" w:rsidR="00C810DA" w:rsidP="00C810DA" w:rsidRDefault="00C810DA" w14:paraId="11A9BEF9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following definitions apply throughout the ITT, the Contract and all Appendices, unless the context requires otherwise.</w:t>
      </w:r>
    </w:p>
    <w:p w:rsidRPr="00C810DA" w:rsidR="00C810DA" w:rsidP="00C810DA" w:rsidRDefault="00C810DA" w14:paraId="38101C4A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"Aster"</w:t>
      </w:r>
    </w:p>
    <w:p w:rsidRPr="00C810DA" w:rsidR="00C810DA" w:rsidP="00C810DA" w:rsidRDefault="00C810DA" w14:paraId="5D1A27CF" w14:textId="043E3AD1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The Aster Group entity issuing this Invitation to Tender and </w:t>
      </w:r>
      <w:r w:rsidRPr="00C810DA" w:rsidR="004F2BE3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entering</w:t>
      </w: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 the Contract.</w:t>
      </w:r>
    </w:p>
    <w:p w:rsidRPr="00C810DA" w:rsidR="00C810DA" w:rsidP="00C810DA" w:rsidRDefault="00C810DA" w14:paraId="4F7623BD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"ARC" (Alarm Receiving Centre)</w:t>
      </w:r>
    </w:p>
    <w:p w:rsidRPr="00C810DA" w:rsidR="00C810DA" w:rsidP="00C810DA" w:rsidRDefault="00C810DA" w14:paraId="0245E6F3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monitoring centre responsible for receiving alarm calls, managing alerts and coordinating appropriate responses in line with agreed service levels.</w:t>
      </w:r>
    </w:p>
    <w:p w:rsidRPr="00C810DA" w:rsidR="00C810DA" w:rsidP="00C810DA" w:rsidRDefault="00C810DA" w14:paraId="4EB9B139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"Asset Register"</w:t>
      </w:r>
    </w:p>
    <w:p w:rsidRPr="00C810DA" w:rsidR="00C810DA" w:rsidP="00C810DA" w:rsidRDefault="00C810DA" w14:paraId="44D0B359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scheme-level record of systems, equipment and devices forming part of the hard-wired and digital alarm estate, as set out in Appendix A(ii) and any updates agreed during the Contract.</w:t>
      </w:r>
    </w:p>
    <w:p w:rsidRPr="00C810DA" w:rsidR="00C810DA" w:rsidP="00C810DA" w:rsidRDefault="00C810DA" w14:paraId="157D2D6F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"Business Continuity Plan" (BCP)</w:t>
      </w:r>
    </w:p>
    <w:p w:rsidRPr="00C810DA" w:rsidR="00C810DA" w:rsidP="00C810DA" w:rsidRDefault="00C810DA" w14:paraId="7E44B577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documented plan describing how services will be maintained or restored in the event of a disruption, including failover arrangements for monitoring and maintenance services.</w:t>
      </w:r>
    </w:p>
    <w:p w:rsidRPr="00C810DA" w:rsidR="00C810DA" w:rsidP="00C810DA" w:rsidRDefault="00C810DA" w14:paraId="2CF294A3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"Call-Out"</w:t>
      </w:r>
    </w:p>
    <w:p w:rsidRPr="00C810DA" w:rsidR="00C810DA" w:rsidP="00C810DA" w:rsidRDefault="00C810DA" w14:paraId="713CF52C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 visit by the Supplier to attend to a fault, failure or incident outside planned preventative maintenance activities, categorised in accordance with the Priority Levels defined in the Service Specification.</w:t>
      </w:r>
    </w:p>
    <w:p w:rsidRPr="00C810DA" w:rsidR="00C810DA" w:rsidP="00C810DA" w:rsidRDefault="00C810DA" w14:paraId="4A968F85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"Contract"</w:t>
      </w:r>
    </w:p>
    <w:p w:rsidRPr="00C810DA" w:rsidR="00C810DA" w:rsidP="00C810DA" w:rsidRDefault="00C810DA" w14:paraId="0D0CC8F2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agreement to be entered into between Aster and the successful Supplier(s), comprising the JCT Measured Term Contract (2016) with Aster Amendments and all referenced Appendices.</w:t>
      </w:r>
    </w:p>
    <w:p w:rsidRPr="00C810DA" w:rsidR="00C810DA" w:rsidP="00C810DA" w:rsidRDefault="00C810DA" w14:paraId="3E85A768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"Contractor Portal"</w:t>
      </w:r>
    </w:p>
    <w:p w:rsidRPr="00C810DA" w:rsidR="00C810DA" w:rsidP="00C810DA" w:rsidRDefault="00C810DA" w14:paraId="2874232A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Aster’s digital platform used for the instruction, management and reporting of works orders, appointments and related communications between Aster and the Supplier.</w:t>
      </w:r>
    </w:p>
    <w:p w:rsidRPr="00C810DA" w:rsidR="00C810DA" w:rsidP="00C810DA" w:rsidRDefault="00C810DA" w14:paraId="0A75C8B2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"DAU" (Digital Alarm Unit)</w:t>
      </w:r>
    </w:p>
    <w:p w:rsidRPr="00C810DA" w:rsidR="00C810DA" w:rsidP="00C810DA" w:rsidRDefault="00C810DA" w14:paraId="63A0FE3F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 digitally enabled alarm device used within grouped living, sheltered or dispersed settings to raise alerts to the ARC or other monitoring service.</w:t>
      </w:r>
    </w:p>
    <w:p w:rsidRPr="00C810DA" w:rsidR="00C810DA" w:rsidP="00C810DA" w:rsidRDefault="00C810DA" w14:paraId="3246AFD2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"First-Time Fix"</w:t>
      </w:r>
    </w:p>
    <w:p w:rsidRPr="00C810DA" w:rsidR="00C810DA" w:rsidP="00C810DA" w:rsidRDefault="00C810DA" w14:paraId="5CD3EB92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Resolution of a fault, issue or request during the first visit, without the need for additional appointments, except where parts are demonstrably unavailable or access cannot be obtained.</w:t>
      </w:r>
    </w:p>
    <w:p w:rsidRPr="00C810DA" w:rsidR="00C810DA" w:rsidP="00C810DA" w:rsidRDefault="00C810DA" w14:paraId="4901298A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"Grouped Living"</w:t>
      </w:r>
    </w:p>
    <w:p w:rsidRPr="00C810DA" w:rsidR="00C810DA" w:rsidP="00C810DA" w:rsidRDefault="00C810DA" w14:paraId="4CA36361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Schemes comprising multiple dwellings or units with shared communal areas and shared TEC or alarm infrastructure, such as sheltered housing and extra care schemes.</w:t>
      </w:r>
    </w:p>
    <w:p w:rsidRPr="00C810DA" w:rsidR="00C810DA" w:rsidP="00C810DA" w:rsidRDefault="00C810DA" w14:paraId="33286EAF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"KPI" (Key Performance Indicator)</w:t>
      </w:r>
    </w:p>
    <w:p w:rsidRPr="00C810DA" w:rsidR="00C810DA" w:rsidP="00C810DA" w:rsidRDefault="00C810DA" w14:paraId="312AFF60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 performance measure set out in Appendix L (KPI &amp; Reporting Framework) used to monitor and manage the Supplier’s delivery of the services.</w:t>
      </w:r>
    </w:p>
    <w:p w:rsidRPr="00C810DA" w:rsidR="00C810DA" w:rsidP="00C810DA" w:rsidRDefault="00C810DA" w14:paraId="5993CA82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"Lot 1"</w:t>
      </w:r>
    </w:p>
    <w:p w:rsidRPr="00C810DA" w:rsidR="00C810DA" w:rsidP="00C810DA" w:rsidRDefault="00C810DA" w14:paraId="15CCC5C1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Lot covering Hard-Wired &amp; Digital Alarm Units (DAU) Maintenance of Call Monitoring Systems, as described in the ITT and Appendix A(</w:t>
      </w:r>
      <w:proofErr w:type="spellStart"/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i</w:t>
      </w:r>
      <w:proofErr w:type="spellEnd"/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).</w:t>
      </w:r>
    </w:p>
    <w:p w:rsidRPr="00C810DA" w:rsidR="00C810DA" w:rsidP="00C810DA" w:rsidRDefault="00C810DA" w14:paraId="6BCB3F7F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"Lot 2"</w:t>
      </w:r>
    </w:p>
    <w:p w:rsidRPr="00C810DA" w:rsidR="00C810DA" w:rsidP="00C810DA" w:rsidRDefault="00C810DA" w14:paraId="6F4FE8CA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Lot covering Monitoring &amp; Alarm Receiving Centre (ARC) Services, as described in the ITT and Appendix A(iii).</w:t>
      </w:r>
    </w:p>
    <w:p w:rsidRPr="00C810DA" w:rsidR="00C810DA" w:rsidP="00C810DA" w:rsidRDefault="00C810DA" w14:paraId="67A27EBF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"MI" (Management Information)</w:t>
      </w:r>
    </w:p>
    <w:p w:rsidRPr="00C810DA" w:rsidR="00C810DA" w:rsidP="00C810DA" w:rsidRDefault="00C810DA" w14:paraId="5FE55ED8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Quantitative and qualitative information, including KPI reports, activity volumes, trends and exception reports, used to support contract management and service improvement.</w:t>
      </w:r>
    </w:p>
    <w:p w:rsidRPr="00C810DA" w:rsidR="00C810DA" w:rsidP="00C810DA" w:rsidRDefault="00C810DA" w14:paraId="7D746F2A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"Planned Preventative Maintenance" (PPM)</w:t>
      </w:r>
    </w:p>
    <w:p w:rsidRPr="00C810DA" w:rsidR="00C810DA" w:rsidP="00C810DA" w:rsidRDefault="00C810DA" w14:paraId="76D99145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lastRenderedPageBreak/>
        <w:t>Scheduled inspections, testing and servicing of systems and equipment in accordance with the frequencies and scope defined in the Service Specification.</w:t>
      </w:r>
    </w:p>
    <w:p w:rsidRPr="00C810DA" w:rsidR="00C810DA" w:rsidP="00C810DA" w:rsidRDefault="00C810DA" w14:paraId="13A6FD61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"Priority Levels"</w:t>
      </w:r>
    </w:p>
    <w:p w:rsidRPr="00C810DA" w:rsidR="00C810DA" w:rsidP="00C810DA" w:rsidRDefault="00C810DA" w14:paraId="085328B7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response categories (for example, Critical, Emergency and Routine) and associated attendance and completion times defined in the Service Specification.</w:t>
      </w:r>
    </w:p>
    <w:p w:rsidRPr="00C810DA" w:rsidR="00C810DA" w:rsidP="00C810DA" w:rsidRDefault="00C810DA" w14:paraId="794DA9FA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"Reactive Maintenance"</w:t>
      </w:r>
    </w:p>
    <w:p w:rsidRPr="00C810DA" w:rsidR="00C810DA" w:rsidP="00C810DA" w:rsidRDefault="00C810DA" w14:paraId="337ED02F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Unplanned maintenance activities undertaken in response to faults, failures or incidents reported by Aster, residents or monitoring centres.</w:t>
      </w:r>
    </w:p>
    <w:p w:rsidRPr="00C810DA" w:rsidR="00C810DA" w:rsidP="00C810DA" w:rsidRDefault="00C810DA" w14:paraId="2305785D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"Resident" / "Service User"</w:t>
      </w:r>
    </w:p>
    <w:p w:rsidRPr="00C810DA" w:rsidR="00C810DA" w:rsidP="00C810DA" w:rsidRDefault="00C810DA" w14:paraId="23E740BC" w14:textId="0E579E2A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An individual living in an Aster property or </w:t>
      </w:r>
      <w:r w:rsidRPr="00C810DA" w:rsidR="004F2BE3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scheme or</w:t>
      </w: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 xml:space="preserve"> otherwise receiving TEC services under this Contract.</w:t>
      </w:r>
    </w:p>
    <w:p w:rsidRPr="00C810DA" w:rsidR="00C810DA" w:rsidP="00C810DA" w:rsidRDefault="00C810DA" w14:paraId="79AB2191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"Service Specification"</w:t>
      </w:r>
    </w:p>
    <w:p w:rsidRPr="00C810DA" w:rsidR="00C810DA" w:rsidP="00C810DA" w:rsidRDefault="00C810DA" w14:paraId="3533BD80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technical and operational requirements for each Lot, as set out in the relevant Appendix A documents and any agreed amendments.</w:t>
      </w:r>
    </w:p>
    <w:p w:rsidRPr="00C810DA" w:rsidR="00C810DA" w:rsidP="00C810DA" w:rsidRDefault="00C810DA" w14:paraId="1CF99ADD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"TEC" (Technology Enabled Care)</w:t>
      </w:r>
    </w:p>
    <w:p w:rsidRPr="00C810DA" w:rsidR="00C810DA" w:rsidP="00C810DA" w:rsidRDefault="00C810DA" w14:paraId="2EB6CF14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 w:rsidR="3E17690B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The range of technology-based services and equipment used to support residents’ safety, independence and wellbeing, including hard-wired and digital alarms, sensors and monitoring services.</w:t>
      </w:r>
    </w:p>
    <w:p w:rsidRPr="00C810DA" w:rsidR="00C810DA" w:rsidP="00C810DA" w:rsidRDefault="00C810DA" w14:paraId="786BB506" w14:textId="77777777">
      <w:pPr>
        <w:spacing w:after="0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"Working Day"</w:t>
      </w:r>
    </w:p>
    <w:p w:rsidRPr="00C810DA" w:rsidR="00C810DA" w:rsidP="00C810DA" w:rsidRDefault="00C810DA" w14:paraId="570C9E9D" w14:textId="77777777">
      <w:pPr>
        <w:spacing w:after="0" w:line="240" w:lineRule="auto"/>
        <w:ind w:left="720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Any day other than a Saturday, Sunday or public holiday in England and Wales, unless otherwise defined in the Contract.</w:t>
      </w:r>
    </w:p>
    <w:p w:rsidRPr="00C810DA" w:rsidR="00C810DA" w:rsidP="00C810DA" w:rsidRDefault="00C810DA" w14:paraId="1A2DDB8F" w14:textId="77777777">
      <w:pPr>
        <w:spacing w:before="100" w:beforeAutospacing="1" w:after="100" w:afterAutospacing="1" w:line="240" w:lineRule="auto"/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C810DA">
        <w:rPr>
          <w:rFonts w:ascii="Arial" w:hAnsi="Arial" w:eastAsia="Times New Roman" w:cs="Arial"/>
          <w:color w:val="000000"/>
          <w:kern w:val="0"/>
          <w:sz w:val="22"/>
          <w:szCs w:val="22"/>
          <w:lang w:eastAsia="en-GB"/>
          <w14:ligatures w14:val="none"/>
        </w:rPr>
        <w:t>Where a term is defined both in this Appendix and in the main Contract, the Contract definition shall take precedence in the event of any conflict.</w:t>
      </w:r>
    </w:p>
    <w:p w:rsidRPr="00C810DA" w:rsidR="002972C9" w:rsidP="000935EA" w:rsidRDefault="002972C9" w14:paraId="669EB6D5" w14:textId="77777777">
      <w:pPr>
        <w:rPr>
          <w:rFonts w:ascii="Arial" w:hAnsi="Arial" w:cs="Arial"/>
          <w:sz w:val="22"/>
          <w:szCs w:val="22"/>
        </w:rPr>
      </w:pPr>
    </w:p>
    <w:sectPr w:rsidRPr="00C810DA" w:rsidR="002972C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935EA"/>
    <w:rsid w:val="001607A9"/>
    <w:rsid w:val="002972C9"/>
    <w:rsid w:val="004D70ED"/>
    <w:rsid w:val="004F2BE3"/>
    <w:rsid w:val="0053070C"/>
    <w:rsid w:val="00BE4500"/>
    <w:rsid w:val="00C810DA"/>
    <w:rsid w:val="00E569F9"/>
    <w:rsid w:val="3E17690B"/>
    <w:rsid w:val="4B9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935E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935E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935E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27D347-338B-44F9-9262-1AAE56ECD6D7}"/>
</file>

<file path=customXml/itemProps2.xml><?xml version="1.0" encoding="utf-8"?>
<ds:datastoreItem xmlns:ds="http://schemas.openxmlformats.org/officeDocument/2006/customXml" ds:itemID="{C0C0DCBC-80B9-4064-8446-011191147662}"/>
</file>

<file path=customXml/itemProps3.xml><?xml version="1.0" encoding="utf-8"?>
<ds:datastoreItem xmlns:ds="http://schemas.openxmlformats.org/officeDocument/2006/customXml" ds:itemID="{EB58A677-D3E9-4F04-B826-D10C55C661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Joe McLoughlin</dc:creator>
  <keywords/>
  <dc:description/>
  <lastModifiedBy>Joe McLoughlin</lastModifiedBy>
  <revision>3</revision>
  <dcterms:created xsi:type="dcterms:W3CDTF">2025-12-05T13:55:00.0000000Z</dcterms:created>
  <dcterms:modified xsi:type="dcterms:W3CDTF">2025-12-08T13:21:33.7193965Z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